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7AA7" w14:textId="23A43685" w:rsidR="00AE7249" w:rsidRPr="00AE7249" w:rsidRDefault="00AE724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AE7249">
        <w:rPr>
          <w:b/>
          <w:bCs/>
          <w:sz w:val="24"/>
          <w:szCs w:val="24"/>
        </w:rPr>
        <w:t xml:space="preserve">ИНСТРУКЦИЯ ПО МЕДИЦИНСКОМУ ПРИМЕНЕНИЮ </w:t>
      </w:r>
      <w:r w:rsidRPr="00AE7249">
        <w:rPr>
          <w:b/>
          <w:bCs/>
          <w:sz w:val="24"/>
          <w:szCs w:val="24"/>
        </w:rPr>
        <w:t>ВАСОРИН.</w:t>
      </w:r>
      <w:r w:rsidRPr="00AE7249">
        <w:rPr>
          <w:b/>
          <w:bCs/>
          <w:sz w:val="24"/>
          <w:szCs w:val="24"/>
        </w:rPr>
        <w:t xml:space="preserve"> </w:t>
      </w:r>
    </w:p>
    <w:p w14:paraId="21178351" w14:textId="77777777" w:rsidR="00AE7249" w:rsidRP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47EC87C1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Торговое название препарата:</w:t>
      </w:r>
      <w:r w:rsidRPr="00AE724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Васорин</w:t>
      </w:r>
      <w:proofErr w:type="spellEnd"/>
    </w:p>
    <w:p w14:paraId="67E539FD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73C28AEB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Действующее вещество (МНН):</w:t>
      </w:r>
      <w:r w:rsidRPr="00AE7249">
        <w:rPr>
          <w:sz w:val="24"/>
          <w:szCs w:val="24"/>
        </w:rPr>
        <w:t xml:space="preserve"> </w:t>
      </w:r>
      <w:proofErr w:type="spellStart"/>
      <w:r w:rsidRPr="00AE7249">
        <w:rPr>
          <w:sz w:val="24"/>
          <w:szCs w:val="24"/>
        </w:rPr>
        <w:t>Arginine</w:t>
      </w:r>
      <w:proofErr w:type="spellEnd"/>
      <w:r w:rsidRPr="00AE7249">
        <w:rPr>
          <w:sz w:val="24"/>
          <w:szCs w:val="24"/>
        </w:rPr>
        <w:t xml:space="preserve"> </w:t>
      </w:r>
      <w:proofErr w:type="spellStart"/>
      <w:r w:rsidRPr="00AE7249">
        <w:rPr>
          <w:sz w:val="24"/>
          <w:szCs w:val="24"/>
        </w:rPr>
        <w:t>hydrochloride</w:t>
      </w:r>
      <w:proofErr w:type="spellEnd"/>
      <w:r w:rsidRPr="00AE7249">
        <w:rPr>
          <w:sz w:val="24"/>
          <w:szCs w:val="24"/>
        </w:rPr>
        <w:t xml:space="preserve"> </w:t>
      </w:r>
    </w:p>
    <w:p w14:paraId="5F77D76C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1C7FB904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Лекарственная форма:</w:t>
      </w:r>
      <w:r w:rsidRPr="00AE7249">
        <w:rPr>
          <w:sz w:val="24"/>
          <w:szCs w:val="24"/>
        </w:rPr>
        <w:t xml:space="preserve"> раствор для инфузий</w:t>
      </w:r>
    </w:p>
    <w:p w14:paraId="1E7F3F26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1545E93F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Состав: активное вещество:</w:t>
      </w:r>
      <w:r w:rsidRPr="00AE7249">
        <w:rPr>
          <w:sz w:val="24"/>
          <w:szCs w:val="24"/>
        </w:rPr>
        <w:t xml:space="preserve"> 1 мл содержит 42 мг аргинина гидрохлорида; вспомогательное вещество: вода для инъекций. </w:t>
      </w:r>
    </w:p>
    <w:p w14:paraId="6546D0DC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44462447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Описание:</w:t>
      </w:r>
      <w:r w:rsidRPr="00AE7249">
        <w:rPr>
          <w:sz w:val="24"/>
          <w:szCs w:val="24"/>
        </w:rPr>
        <w:t xml:space="preserve"> прозрачная, бесцветная или слегка желтовато-коричневая жидкость; рН 5,0–6,5. Теоретическая осмолярность 398,7 </w:t>
      </w:r>
      <w:proofErr w:type="spellStart"/>
      <w:r w:rsidRPr="00AE7249">
        <w:rPr>
          <w:sz w:val="24"/>
          <w:szCs w:val="24"/>
        </w:rPr>
        <w:t>мосмоль</w:t>
      </w:r>
      <w:proofErr w:type="spellEnd"/>
      <w:r w:rsidRPr="00AE7249">
        <w:rPr>
          <w:sz w:val="24"/>
          <w:szCs w:val="24"/>
        </w:rPr>
        <w:t xml:space="preserve">/л. </w:t>
      </w:r>
    </w:p>
    <w:p w14:paraId="309F517B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51433331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Фармакотерапевтическая группа.</w:t>
      </w:r>
      <w:r w:rsidRPr="00AE7249">
        <w:rPr>
          <w:sz w:val="24"/>
          <w:szCs w:val="24"/>
        </w:rPr>
        <w:t xml:space="preserve"> Кровезаменители и </w:t>
      </w:r>
      <w:proofErr w:type="spellStart"/>
      <w:r w:rsidRPr="00AE7249">
        <w:rPr>
          <w:sz w:val="24"/>
          <w:szCs w:val="24"/>
        </w:rPr>
        <w:t>перфузионные</w:t>
      </w:r>
      <w:proofErr w:type="spellEnd"/>
      <w:r w:rsidRPr="00AE7249">
        <w:rPr>
          <w:sz w:val="24"/>
          <w:szCs w:val="24"/>
        </w:rPr>
        <w:t xml:space="preserve"> растворы. Дополнительные растворы для внутривенного введения. Аминокислоты. Аргинина гидрохлорид. </w:t>
      </w:r>
    </w:p>
    <w:p w14:paraId="770FA2E5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Фармакологические свойства</w:t>
      </w:r>
    </w:p>
    <w:p w14:paraId="348DC591" w14:textId="77777777" w:rsidR="00AE7249" w:rsidRDefault="00AE724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AE7249">
        <w:rPr>
          <w:sz w:val="24"/>
          <w:szCs w:val="24"/>
        </w:rPr>
        <w:t xml:space="preserve"> </w:t>
      </w:r>
      <w:r w:rsidRPr="00AE7249">
        <w:rPr>
          <w:b/>
          <w:bCs/>
          <w:sz w:val="24"/>
          <w:szCs w:val="24"/>
        </w:rPr>
        <w:t>Фармакодинамика</w:t>
      </w:r>
    </w:p>
    <w:p w14:paraId="5C5FDCD4" w14:textId="03281A83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Аргинин (α-</w:t>
      </w:r>
      <w:proofErr w:type="spellStart"/>
      <w:r w:rsidRPr="00AE7249">
        <w:rPr>
          <w:sz w:val="24"/>
          <w:szCs w:val="24"/>
        </w:rPr>
        <w:t>амино</w:t>
      </w:r>
      <w:proofErr w:type="spellEnd"/>
      <w:r w:rsidRPr="00AE7249">
        <w:rPr>
          <w:sz w:val="24"/>
          <w:szCs w:val="24"/>
        </w:rPr>
        <w:t>-δ-</w:t>
      </w:r>
      <w:proofErr w:type="spellStart"/>
      <w:r w:rsidRPr="00AE7249">
        <w:rPr>
          <w:sz w:val="24"/>
          <w:szCs w:val="24"/>
        </w:rPr>
        <w:t>гуанидиновалериановая</w:t>
      </w:r>
      <w:proofErr w:type="spellEnd"/>
      <w:r w:rsidRPr="00AE7249">
        <w:rPr>
          <w:sz w:val="24"/>
          <w:szCs w:val="24"/>
        </w:rPr>
        <w:t xml:space="preserve"> кислота) – аминокислота, которая относится к классу условно незаменимых аминокислот и является активным и разносторонним клеточным регулятором многочисленных жизненно важных функций организма, проявляет важные в критическом состоянии организма протекторные эффекты.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проявляет антигипоксическую, </w:t>
      </w:r>
      <w:proofErr w:type="spellStart"/>
      <w:r w:rsidRPr="00AE7249">
        <w:rPr>
          <w:sz w:val="24"/>
          <w:szCs w:val="24"/>
        </w:rPr>
        <w:t>мембраностабилизирующую</w:t>
      </w:r>
      <w:proofErr w:type="spellEnd"/>
      <w:r w:rsidRPr="00AE7249">
        <w:rPr>
          <w:sz w:val="24"/>
          <w:szCs w:val="24"/>
        </w:rPr>
        <w:t xml:space="preserve">, </w:t>
      </w:r>
      <w:proofErr w:type="spellStart"/>
      <w:r w:rsidRPr="00AE7249">
        <w:rPr>
          <w:sz w:val="24"/>
          <w:szCs w:val="24"/>
        </w:rPr>
        <w:t>цитопротекторную</w:t>
      </w:r>
      <w:proofErr w:type="spellEnd"/>
      <w:r w:rsidRPr="00AE7249">
        <w:rPr>
          <w:sz w:val="24"/>
          <w:szCs w:val="24"/>
        </w:rPr>
        <w:t xml:space="preserve">, антиоксидантную, </w:t>
      </w:r>
      <w:proofErr w:type="spellStart"/>
      <w:r w:rsidRPr="00AE7249">
        <w:rPr>
          <w:sz w:val="24"/>
          <w:szCs w:val="24"/>
        </w:rPr>
        <w:t>антирадикальную</w:t>
      </w:r>
      <w:proofErr w:type="spellEnd"/>
      <w:r w:rsidRPr="00AE7249">
        <w:rPr>
          <w:sz w:val="24"/>
          <w:szCs w:val="24"/>
        </w:rPr>
        <w:t xml:space="preserve">, дезинтоксикационную активность, проявляет себя как активный регулятор промежуточного обмена и процессов энергообеспечения, играет определенную роль в поддержании гормонального баланса в организме. Известно, что аргинин увеличивает содержание в крови инсулина, глюкагона, соматотропного гормона и пролактина, принимает участие в синтезе пролина, </w:t>
      </w:r>
      <w:proofErr w:type="spellStart"/>
      <w:r w:rsidRPr="00AE7249">
        <w:rPr>
          <w:sz w:val="24"/>
          <w:szCs w:val="24"/>
        </w:rPr>
        <w:t>полиамина</w:t>
      </w:r>
      <w:proofErr w:type="spellEnd"/>
      <w:r w:rsidRPr="00AE7249">
        <w:rPr>
          <w:sz w:val="24"/>
          <w:szCs w:val="24"/>
        </w:rPr>
        <w:t xml:space="preserve">, </w:t>
      </w:r>
      <w:proofErr w:type="spellStart"/>
      <w:r w:rsidRPr="00AE7249">
        <w:rPr>
          <w:sz w:val="24"/>
          <w:szCs w:val="24"/>
        </w:rPr>
        <w:t>агматина</w:t>
      </w:r>
      <w:proofErr w:type="spellEnd"/>
      <w:r w:rsidRPr="00AE7249">
        <w:rPr>
          <w:sz w:val="24"/>
          <w:szCs w:val="24"/>
        </w:rPr>
        <w:t xml:space="preserve">, включается в процессы </w:t>
      </w:r>
      <w:proofErr w:type="spellStart"/>
      <w:r w:rsidRPr="00AE7249">
        <w:rPr>
          <w:sz w:val="24"/>
          <w:szCs w:val="24"/>
        </w:rPr>
        <w:t>фибриногенолиза</w:t>
      </w:r>
      <w:proofErr w:type="spellEnd"/>
      <w:r w:rsidRPr="00AE7249">
        <w:rPr>
          <w:sz w:val="24"/>
          <w:szCs w:val="24"/>
        </w:rPr>
        <w:t xml:space="preserve">, сперматогенеза, проявляет </w:t>
      </w:r>
      <w:proofErr w:type="spellStart"/>
      <w:r w:rsidRPr="00AE7249">
        <w:rPr>
          <w:sz w:val="24"/>
          <w:szCs w:val="24"/>
        </w:rPr>
        <w:t>мембранодеполяризирующее</w:t>
      </w:r>
      <w:proofErr w:type="spellEnd"/>
      <w:r w:rsidRPr="00AE7249">
        <w:rPr>
          <w:sz w:val="24"/>
          <w:szCs w:val="24"/>
        </w:rPr>
        <w:t xml:space="preserve"> действие. Аргинин является одним из основных субстратов в цикле синтеза мочевины в печени. </w:t>
      </w:r>
      <w:proofErr w:type="spellStart"/>
      <w:r w:rsidRPr="00AE7249">
        <w:rPr>
          <w:sz w:val="24"/>
          <w:szCs w:val="24"/>
        </w:rPr>
        <w:t>Гипоаммониемический</w:t>
      </w:r>
      <w:proofErr w:type="spellEnd"/>
      <w:r w:rsidRPr="00AE7249">
        <w:rPr>
          <w:sz w:val="24"/>
          <w:szCs w:val="24"/>
        </w:rPr>
        <w:t xml:space="preserve"> эффект препарата реализуется путем активации превращения аммиака в мочевину. Проявляет гепатопротекторное действие благодаря антиоксидантной, антигипоксической и </w:t>
      </w:r>
      <w:proofErr w:type="spellStart"/>
      <w:r w:rsidRPr="00AE7249">
        <w:rPr>
          <w:sz w:val="24"/>
          <w:szCs w:val="24"/>
        </w:rPr>
        <w:t>мембраностабилизирующей</w:t>
      </w:r>
      <w:proofErr w:type="spellEnd"/>
      <w:r w:rsidRPr="00AE7249">
        <w:rPr>
          <w:sz w:val="24"/>
          <w:szCs w:val="24"/>
        </w:rPr>
        <w:t xml:space="preserve"> активности, положительно влияет на процессы энергообеспечения в гепатоцитах.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является субстратом для NO-</w:t>
      </w:r>
      <w:proofErr w:type="spellStart"/>
      <w:r w:rsidRPr="00AE7249">
        <w:rPr>
          <w:sz w:val="24"/>
          <w:szCs w:val="24"/>
        </w:rPr>
        <w:t>синтазы</w:t>
      </w:r>
      <w:proofErr w:type="spellEnd"/>
      <w:r w:rsidRPr="00AE7249">
        <w:rPr>
          <w:sz w:val="24"/>
          <w:szCs w:val="24"/>
        </w:rPr>
        <w:t xml:space="preserve"> – фермента, катализирующего синтез оксида азота в </w:t>
      </w:r>
      <w:proofErr w:type="spellStart"/>
      <w:r w:rsidRPr="00AE7249">
        <w:rPr>
          <w:sz w:val="24"/>
          <w:szCs w:val="24"/>
        </w:rPr>
        <w:t>эндотелиоцитах</w:t>
      </w:r>
      <w:proofErr w:type="spellEnd"/>
      <w:r w:rsidRPr="00AE7249">
        <w:rPr>
          <w:sz w:val="24"/>
          <w:szCs w:val="24"/>
        </w:rPr>
        <w:t xml:space="preserve">. Препарат активирует </w:t>
      </w:r>
      <w:proofErr w:type="spellStart"/>
      <w:r w:rsidRPr="00AE7249">
        <w:rPr>
          <w:sz w:val="24"/>
          <w:szCs w:val="24"/>
        </w:rPr>
        <w:t>гуанилатциклазу</w:t>
      </w:r>
      <w:proofErr w:type="spellEnd"/>
      <w:r w:rsidRPr="00AE7249">
        <w:rPr>
          <w:sz w:val="24"/>
          <w:szCs w:val="24"/>
        </w:rPr>
        <w:t xml:space="preserve"> и повышает уровень циклического </w:t>
      </w:r>
      <w:proofErr w:type="spellStart"/>
      <w:r w:rsidRPr="00AE7249">
        <w:rPr>
          <w:sz w:val="24"/>
          <w:szCs w:val="24"/>
        </w:rPr>
        <w:t>гуанозинмонофосфата</w:t>
      </w:r>
      <w:proofErr w:type="spellEnd"/>
      <w:r w:rsidRPr="00AE7249">
        <w:rPr>
          <w:sz w:val="24"/>
          <w:szCs w:val="24"/>
        </w:rPr>
        <w:t xml:space="preserve"> (</w:t>
      </w:r>
      <w:proofErr w:type="spellStart"/>
      <w:r w:rsidRPr="00AE7249">
        <w:rPr>
          <w:sz w:val="24"/>
          <w:szCs w:val="24"/>
        </w:rPr>
        <w:t>цГМФ</w:t>
      </w:r>
      <w:proofErr w:type="spellEnd"/>
      <w:r w:rsidRPr="00AE7249">
        <w:rPr>
          <w:sz w:val="24"/>
          <w:szCs w:val="24"/>
        </w:rPr>
        <w:t xml:space="preserve">) в эндотелии сосудов, уменьшает активацию и адгезию лейкоцитов и тромбоцитов к эндотелию сосудов, подавляет синтез протеинов адгезии VCAM-1 и МСР-1, предотвращая, таким образом, образование и развитие атеросклеротических бляшек, подавляет синтез эндотелина-1, который является мощным вазоконстриктором и стимулятором пролиферации и миграции гладких миоцитов сосудистой стенки.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подавляет также синтез асимметрического </w:t>
      </w:r>
      <w:proofErr w:type="spellStart"/>
      <w:r w:rsidRPr="00AE7249">
        <w:rPr>
          <w:sz w:val="24"/>
          <w:szCs w:val="24"/>
        </w:rPr>
        <w:t>диметиларгинина</w:t>
      </w:r>
      <w:proofErr w:type="spellEnd"/>
      <w:r w:rsidRPr="00AE7249">
        <w:rPr>
          <w:sz w:val="24"/>
          <w:szCs w:val="24"/>
        </w:rPr>
        <w:t xml:space="preserve"> – мощного эндогенного стимулятора оксидативного стресса. Препарат 2 стимулирует деятельность вилочковой железы, продуцирующей Т-клетки, регулирует содержание глюкозы в крови во время физической нагрузки. Оказывает кислотообразующее действие и способствует коррекции кислотно-щелочного равновесия.</w:t>
      </w:r>
    </w:p>
    <w:p w14:paraId="0D21A73B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29C845BD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</w:t>
      </w:r>
      <w:r w:rsidRPr="00AE7249">
        <w:rPr>
          <w:b/>
          <w:bCs/>
          <w:sz w:val="24"/>
          <w:szCs w:val="24"/>
        </w:rPr>
        <w:t>Фармакокинетика</w:t>
      </w:r>
      <w:r w:rsidRPr="00AE7249">
        <w:rPr>
          <w:sz w:val="24"/>
          <w:szCs w:val="24"/>
        </w:rPr>
        <w:t xml:space="preserve"> </w:t>
      </w:r>
    </w:p>
    <w:p w14:paraId="7969E759" w14:textId="2002E2EC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При непрерывной внутривенной инфузии максимальная концентрация аргинина гидрохлорида в плазме крови наблюдается через 20–30 мин от начала введения.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проникает через плацентарный барьер, фильтруется в почечных клубочках, однако </w:t>
      </w:r>
      <w:r w:rsidRPr="00AE7249">
        <w:rPr>
          <w:sz w:val="24"/>
          <w:szCs w:val="24"/>
        </w:rPr>
        <w:lastRenderedPageBreak/>
        <w:t xml:space="preserve">практически полностью </w:t>
      </w:r>
      <w:proofErr w:type="spellStart"/>
      <w:r w:rsidRPr="00AE7249">
        <w:rPr>
          <w:sz w:val="24"/>
          <w:szCs w:val="24"/>
        </w:rPr>
        <w:t>реабсорбируется</w:t>
      </w:r>
      <w:proofErr w:type="spellEnd"/>
      <w:r w:rsidRPr="00AE7249">
        <w:rPr>
          <w:sz w:val="24"/>
          <w:szCs w:val="24"/>
        </w:rPr>
        <w:t xml:space="preserve"> в почечных канальцах. Показания к применению Метаболический алкалоз, гипераммониемия, атеросклероз сосудов сердца и головного мозга, атеросклероз периферических сосудов, в том числе с проявлениями перемежающейся хромоты, диабетическая ангиопатия, артериальная гипертензия, хроническая сердечная недостаточность, гиперхолестеринемия, хронические обструктивные заболевания легких, легочная гипертензия, задержка развития плода и преэклампсия </w:t>
      </w:r>
      <w:r w:rsidRPr="00AE7249">
        <w:rPr>
          <w:sz w:val="24"/>
          <w:szCs w:val="24"/>
        </w:rPr>
        <w:sym w:font="Symbol" w:char="F02D"/>
      </w:r>
      <w:r w:rsidRPr="00AE7249">
        <w:rPr>
          <w:sz w:val="24"/>
          <w:szCs w:val="24"/>
        </w:rPr>
        <w:t xml:space="preserve"> в составе комплексной терапии. Способ применения и дозы Препарат вводится внутривенно </w:t>
      </w:r>
      <w:proofErr w:type="spellStart"/>
      <w:r w:rsidRPr="00AE7249">
        <w:rPr>
          <w:sz w:val="24"/>
          <w:szCs w:val="24"/>
        </w:rPr>
        <w:t>капельно</w:t>
      </w:r>
      <w:proofErr w:type="spellEnd"/>
      <w:r w:rsidRPr="00AE7249">
        <w:rPr>
          <w:sz w:val="24"/>
          <w:szCs w:val="24"/>
        </w:rPr>
        <w:t xml:space="preserve"> со скоростью 10 капель в минуту в течение первых 10–15 мин, затем скорость введения можно увеличить до 30 капель в минуту. Суточная доза препарата – 100 мл раствора. В 100 мл содержится 20 ммоль аргинина и 20 ммоль хлоридов. При тяжелых нарушениях кровообращения в центральных и периферических сосудах, при выраженных явлениях интоксикации, гипоксии, астенических состояниях доза препарата может быть увеличена до 200 мл в сутки. Максимальная скорость введения инфузионного раствора не должна превышать 20 ммоль/час. Детям в возрасте до 12 лет доза препарата составляет 5–10 мл на 1 кг массы тела в сутки. Для лечения метаболического алкалоза дозу можно рассчитать следующим образом: аргинина гидрохлорид (ммоль) избыток щелочей (</w:t>
      </w:r>
      <w:proofErr w:type="spellStart"/>
      <w:r w:rsidRPr="00AE7249">
        <w:rPr>
          <w:sz w:val="24"/>
          <w:szCs w:val="24"/>
        </w:rPr>
        <w:t>Ве</w:t>
      </w:r>
      <w:proofErr w:type="spellEnd"/>
      <w:r w:rsidRPr="00AE7249">
        <w:rPr>
          <w:sz w:val="24"/>
          <w:szCs w:val="24"/>
        </w:rPr>
        <w:t xml:space="preserve">) (ммоль/л) Введение следует начинать с половины рассчитанной дозы. Возможную дополнительную коррекцию следует проводить после получения результатов обновленного </w:t>
      </w:r>
      <w:proofErr w:type="spellStart"/>
      <w:r w:rsidRPr="00AE7249">
        <w:rPr>
          <w:sz w:val="24"/>
          <w:szCs w:val="24"/>
        </w:rPr>
        <w:t>кислотнощелочного</w:t>
      </w:r>
      <w:proofErr w:type="spellEnd"/>
      <w:r w:rsidRPr="00AE7249">
        <w:rPr>
          <w:sz w:val="24"/>
          <w:szCs w:val="24"/>
        </w:rPr>
        <w:t xml:space="preserve"> баланса. </w:t>
      </w:r>
    </w:p>
    <w:p w14:paraId="37C9464B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34BBB45B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Побочные действия</w:t>
      </w:r>
      <w:r w:rsidRPr="00AE7249">
        <w:rPr>
          <w:sz w:val="24"/>
          <w:szCs w:val="24"/>
        </w:rPr>
        <w:t xml:space="preserve"> </w:t>
      </w:r>
    </w:p>
    <w:p w14:paraId="27889C4D" w14:textId="0F47134A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Общие расстройства: гипертермия, ощущение жара, ломота в теле. </w:t>
      </w:r>
    </w:p>
    <w:p w14:paraId="59A181D2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Со стороны костно-мышечной системы: боль в суставах. </w:t>
      </w:r>
    </w:p>
    <w:p w14:paraId="6CD26F16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Со стороны пищеварительного тракта: сухость во рту, тошнота, рвота. </w:t>
      </w:r>
    </w:p>
    <w:p w14:paraId="7460CD5D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Со стороны кожи и подкожной клетчатки: изменения в месте введения, включая гиперемию, ощущение зуда, побледнение кожи вплоть до </w:t>
      </w:r>
      <w:proofErr w:type="spellStart"/>
      <w:r w:rsidRPr="00AE7249">
        <w:rPr>
          <w:sz w:val="24"/>
          <w:szCs w:val="24"/>
        </w:rPr>
        <w:t>акроцианоза</w:t>
      </w:r>
      <w:proofErr w:type="spellEnd"/>
      <w:r w:rsidRPr="00AE7249">
        <w:rPr>
          <w:sz w:val="24"/>
          <w:szCs w:val="24"/>
        </w:rPr>
        <w:t xml:space="preserve">. </w:t>
      </w:r>
    </w:p>
    <w:p w14:paraId="3C3A35F8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Со стороны иммунной системы: анафилактический шок, реакции гиперчувствительности, включая высыпания, крапивницу, ангионевротический отек. </w:t>
      </w:r>
    </w:p>
    <w:p w14:paraId="4A72C828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Со стороны дыхательной системы, органов грудной клетки и средостения: одышка. </w:t>
      </w:r>
    </w:p>
    <w:p w14:paraId="33BF97BC" w14:textId="582CD1A0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>Со стороны сердечно-сосудистой системы: колебания артериального давления, изменения сердечного ритма, боль в области сердца.</w:t>
      </w:r>
    </w:p>
    <w:p w14:paraId="28151F50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Со стороны нервной системы: головная боль, головокружение, чувство страха, слабость, судороги, тремор, чаще при превышении рекомендуемой скорости введения. Лабораторные показатели: гиперкалиемия. × 0,3 × масса тела (кг) 3</w:t>
      </w:r>
    </w:p>
    <w:p w14:paraId="5257FCC6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69EB9F31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 xml:space="preserve"> Противопоказания</w:t>
      </w:r>
      <w:r w:rsidRPr="00AE7249">
        <w:rPr>
          <w:sz w:val="24"/>
          <w:szCs w:val="24"/>
        </w:rPr>
        <w:t xml:space="preserve"> </w:t>
      </w:r>
    </w:p>
    <w:p w14:paraId="563CDC88" w14:textId="4F6FB91B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Повышенная чувствительность к препарату. Тяжелые нарушения функции почек, </w:t>
      </w:r>
      <w:proofErr w:type="spellStart"/>
      <w:r w:rsidRPr="00AE7249">
        <w:rPr>
          <w:sz w:val="24"/>
          <w:szCs w:val="24"/>
        </w:rPr>
        <w:t>гиперхлоремический</w:t>
      </w:r>
      <w:proofErr w:type="spellEnd"/>
      <w:r w:rsidRPr="00AE7249">
        <w:rPr>
          <w:sz w:val="24"/>
          <w:szCs w:val="24"/>
        </w:rPr>
        <w:t xml:space="preserve"> ацидоз; аллергические реакции в анамнезе; применение калийсберегающих диуретиков, а также спиронолактона. Инфаркт миокарда (в том числе в анамнезе). Лекарственные взаимодействия При применении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необходимо учитывать, что препарат может вызвать выраженную и стойкую гиперкалиемию на фоне почечной недостаточности у больных, которые принимают или принимали спиронолактон. Предварительное применение калийсберегающих диуретиков также может способствовать повышению уровня концентрации калия в крови. При одновременном применении с аминофиллином возможно повышение уровня инсулина в крови. Аргинин несовместим с тиопенталом. Несовместимость </w:t>
      </w:r>
      <w:r w:rsidR="00147D38">
        <w:rPr>
          <w:sz w:val="24"/>
          <w:szCs w:val="24"/>
        </w:rPr>
        <w:t>:п</w:t>
      </w:r>
      <w:r w:rsidRPr="00AE7249">
        <w:rPr>
          <w:sz w:val="24"/>
          <w:szCs w:val="24"/>
        </w:rPr>
        <w:t>репарат несовместим с тиопенталом.</w:t>
      </w:r>
    </w:p>
    <w:p w14:paraId="2C3977E8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0638F7D5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</w:t>
      </w:r>
      <w:r w:rsidRPr="00AE7249">
        <w:rPr>
          <w:b/>
          <w:bCs/>
          <w:sz w:val="24"/>
          <w:szCs w:val="24"/>
        </w:rPr>
        <w:t>Особые указания</w:t>
      </w:r>
      <w:r w:rsidRPr="00AE7249">
        <w:rPr>
          <w:sz w:val="24"/>
          <w:szCs w:val="24"/>
        </w:rPr>
        <w:t xml:space="preserve"> У пациентов с почечной недостаточностью перед началом инфузии необходимо проверить диурез и уровень калия в плазме крови, поскольку препарат может способствовать развитию гиперкалиемии. Препарат с осторожностью применяют при нарушении функции эндокринных желез. </w:t>
      </w:r>
      <w:proofErr w:type="spellStart"/>
      <w:r>
        <w:rPr>
          <w:sz w:val="24"/>
          <w:szCs w:val="24"/>
        </w:rPr>
        <w:t>Васорин</w:t>
      </w:r>
      <w:proofErr w:type="spellEnd"/>
      <w:r w:rsidRPr="00AE7249">
        <w:rPr>
          <w:sz w:val="24"/>
          <w:szCs w:val="24"/>
        </w:rPr>
        <w:t xml:space="preserve"> может стимулировать секрецию инсулина и гормона роста. При появлении ощущения сухости во рту необходимо проверить </w:t>
      </w:r>
      <w:r w:rsidRPr="00AE7249">
        <w:rPr>
          <w:sz w:val="24"/>
          <w:szCs w:val="24"/>
        </w:rPr>
        <w:lastRenderedPageBreak/>
        <w:t xml:space="preserve">уровень сахара в крови. С осторожностью следует применять при нарушении обмена электролитов, заболеваниях почек. Если на фоне приема препарата нарастают симптомы астении, то лечение следует отменить. </w:t>
      </w:r>
    </w:p>
    <w:p w14:paraId="51DDEFE5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Препарат с осторожностью применяют у пациентов со стенокардией. </w:t>
      </w:r>
    </w:p>
    <w:p w14:paraId="70FDBFC5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>Применение в период беременности или кормления грудью Препарат проникает через плаценту, поэтому в период беременности его можно применять только тогда, когда ожидаемая польза для матери превышает потенциальный риск для плода. Данные относительно применения препарата в период кормления грудью отсутствуют.</w:t>
      </w:r>
    </w:p>
    <w:p w14:paraId="545424DF" w14:textId="08B66448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Дети </w:t>
      </w:r>
      <w:r w:rsidR="00147D38">
        <w:rPr>
          <w:sz w:val="24"/>
          <w:szCs w:val="24"/>
        </w:rPr>
        <w:t>:п</w:t>
      </w:r>
      <w:r w:rsidRPr="00AE7249">
        <w:rPr>
          <w:sz w:val="24"/>
          <w:szCs w:val="24"/>
        </w:rPr>
        <w:t xml:space="preserve">репарат применяют детям в возрасте от 3 лет. </w:t>
      </w:r>
    </w:p>
    <w:p w14:paraId="4FABD3A2" w14:textId="51B2D2F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>Способность влиять на скорость реакции при управлении автотранспортом или с другими механизмами Во время управления автотранспортом или при работе с другими механизмами следует соблюдать осторожность, поскольку препарат может вызвать головокружение.</w:t>
      </w:r>
    </w:p>
    <w:p w14:paraId="4FF40465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</w:t>
      </w:r>
      <w:r w:rsidRPr="00AE7249">
        <w:rPr>
          <w:b/>
          <w:bCs/>
          <w:sz w:val="24"/>
          <w:szCs w:val="24"/>
        </w:rPr>
        <w:t>Передозировка</w:t>
      </w:r>
    </w:p>
    <w:p w14:paraId="0A6D2C3F" w14:textId="7EA5AB53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 Симптомы: почечная недостаточность, гипогликемия, метаболический ацидоз. Лечение. В случае передозировки инфузию препарата необходимо прекратить. Следует проводить мониторинг физиологических реакций и поддержание жизненных функций организма. При необходимости вводить ощелачивающие средства и средства для налаживания диуреза (</w:t>
      </w:r>
      <w:proofErr w:type="spellStart"/>
      <w:r w:rsidRPr="00AE7249">
        <w:rPr>
          <w:sz w:val="24"/>
          <w:szCs w:val="24"/>
        </w:rPr>
        <w:t>салуретики</w:t>
      </w:r>
      <w:proofErr w:type="spellEnd"/>
      <w:r w:rsidRPr="00AE7249">
        <w:rPr>
          <w:sz w:val="24"/>
          <w:szCs w:val="24"/>
        </w:rPr>
        <w:t xml:space="preserve">), растворы электролитов (0,9 % раствор натрия хлорида), 5 % раствор глюкозы. Терапия симптоматическая. Форма выпуска </w:t>
      </w:r>
      <w:r w:rsidR="00147D38">
        <w:rPr>
          <w:sz w:val="24"/>
          <w:szCs w:val="24"/>
        </w:rPr>
        <w:t>:</w:t>
      </w:r>
      <w:r w:rsidRPr="00AE7249">
        <w:rPr>
          <w:sz w:val="24"/>
          <w:szCs w:val="24"/>
        </w:rPr>
        <w:t xml:space="preserve"> 100 мл в </w:t>
      </w:r>
      <w:r>
        <w:rPr>
          <w:sz w:val="24"/>
          <w:szCs w:val="24"/>
        </w:rPr>
        <w:t>пластиковом флаконе</w:t>
      </w:r>
      <w:r w:rsidRPr="00AE7249">
        <w:rPr>
          <w:sz w:val="24"/>
          <w:szCs w:val="24"/>
        </w:rPr>
        <w:t xml:space="preserve"> №1 в пачке. </w:t>
      </w:r>
    </w:p>
    <w:p w14:paraId="152CD4E0" w14:textId="77777777" w:rsidR="002A30F3" w:rsidRDefault="002A30F3" w:rsidP="006C0B77">
      <w:pPr>
        <w:spacing w:after="0"/>
        <w:ind w:firstLine="709"/>
        <w:jc w:val="both"/>
        <w:rPr>
          <w:sz w:val="24"/>
          <w:szCs w:val="24"/>
        </w:rPr>
      </w:pPr>
    </w:p>
    <w:p w14:paraId="58C8606C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Условия хранения</w:t>
      </w:r>
      <w:r w:rsidRPr="00AE7249">
        <w:rPr>
          <w:sz w:val="24"/>
          <w:szCs w:val="24"/>
        </w:rPr>
        <w:t xml:space="preserve"> </w:t>
      </w:r>
    </w:p>
    <w:p w14:paraId="4BBFEF6B" w14:textId="4C173589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sz w:val="24"/>
          <w:szCs w:val="24"/>
        </w:rPr>
        <w:t xml:space="preserve">Хранить при температуре не выше 25°С. </w:t>
      </w:r>
      <w:r w:rsidR="007A1E6D">
        <w:rPr>
          <w:sz w:val="24"/>
          <w:szCs w:val="24"/>
        </w:rPr>
        <w:t xml:space="preserve"> </w:t>
      </w:r>
      <w:r w:rsidRPr="00AE7249">
        <w:rPr>
          <w:sz w:val="24"/>
          <w:szCs w:val="24"/>
        </w:rPr>
        <w:t xml:space="preserve">Хранить в недоступном для детей месте. </w:t>
      </w:r>
    </w:p>
    <w:p w14:paraId="3EADBDE4" w14:textId="77777777" w:rsid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</w:p>
    <w:p w14:paraId="79EFEAAB" w14:textId="77777777" w:rsidR="002A30F3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AE7249">
        <w:rPr>
          <w:b/>
          <w:bCs/>
          <w:sz w:val="24"/>
          <w:szCs w:val="24"/>
        </w:rPr>
        <w:t>Срок годности</w:t>
      </w:r>
      <w:r w:rsidRPr="00AE7249">
        <w:rPr>
          <w:sz w:val="24"/>
          <w:szCs w:val="24"/>
        </w:rPr>
        <w:t xml:space="preserve"> 2 года. Не применять после истечения срока годности. </w:t>
      </w:r>
    </w:p>
    <w:p w14:paraId="27A8D466" w14:textId="77777777" w:rsidR="002A30F3" w:rsidRDefault="002A30F3" w:rsidP="006C0B77">
      <w:pPr>
        <w:spacing w:after="0"/>
        <w:ind w:firstLine="709"/>
        <w:jc w:val="both"/>
        <w:rPr>
          <w:sz w:val="24"/>
          <w:szCs w:val="24"/>
        </w:rPr>
      </w:pPr>
    </w:p>
    <w:p w14:paraId="1092D3E3" w14:textId="1F6828BF" w:rsidR="00F12C76" w:rsidRPr="00AE7249" w:rsidRDefault="00AE7249" w:rsidP="006C0B77">
      <w:pPr>
        <w:spacing w:after="0"/>
        <w:ind w:firstLine="709"/>
        <w:jc w:val="both"/>
        <w:rPr>
          <w:sz w:val="24"/>
          <w:szCs w:val="24"/>
        </w:rPr>
      </w:pPr>
      <w:r w:rsidRPr="002A30F3">
        <w:rPr>
          <w:b/>
          <w:bCs/>
          <w:sz w:val="24"/>
          <w:szCs w:val="24"/>
        </w:rPr>
        <w:t>Условия отпуска из аптек</w:t>
      </w:r>
      <w:r w:rsidRPr="00AE7249">
        <w:rPr>
          <w:sz w:val="24"/>
          <w:szCs w:val="24"/>
        </w:rPr>
        <w:t xml:space="preserve"> По рецепту.</w:t>
      </w:r>
    </w:p>
    <w:sectPr w:rsidR="00F12C76" w:rsidRPr="00AE72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FC"/>
    <w:rsid w:val="00147D38"/>
    <w:rsid w:val="002A30F3"/>
    <w:rsid w:val="004263E3"/>
    <w:rsid w:val="00621320"/>
    <w:rsid w:val="006C0B77"/>
    <w:rsid w:val="007A1E6D"/>
    <w:rsid w:val="008242FF"/>
    <w:rsid w:val="00870751"/>
    <w:rsid w:val="00922C48"/>
    <w:rsid w:val="0095489E"/>
    <w:rsid w:val="00AE7249"/>
    <w:rsid w:val="00B915B7"/>
    <w:rsid w:val="00D640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663"/>
  <w15:chartTrackingRefBased/>
  <w15:docId w15:val="{5CAB7FD4-33C9-4A4C-A609-73B3F14E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4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0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0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0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0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0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0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0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0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0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0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0F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40F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40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40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40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40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40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4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0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4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40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40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40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0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40F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40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11</cp:revision>
  <dcterms:created xsi:type="dcterms:W3CDTF">2026-06-01T19:11:00Z</dcterms:created>
  <dcterms:modified xsi:type="dcterms:W3CDTF">2026-06-01T19:26:00Z</dcterms:modified>
</cp:coreProperties>
</file>